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F955" w14:textId="4C9B6376" w:rsidR="004E49F7" w:rsidRPr="004E49F7" w:rsidRDefault="004E49F7" w:rsidP="004E49F7">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4E49F7">
        <w:rPr>
          <w:rFonts w:ascii="Verdana" w:eastAsia="Times New Roman" w:hAnsi="Verdana" w:cs="Times New Roman"/>
          <w:color w:val="CC3300"/>
          <w:kern w:val="36"/>
          <w:sz w:val="36"/>
          <w:szCs w:val="36"/>
          <w:lang w:eastAsia="fr-BE"/>
        </w:rPr>
        <w:t>Etain</w:t>
      </w:r>
      <w:r>
        <w:rPr>
          <w:rFonts w:ascii="Verdana" w:eastAsia="Times New Roman" w:hAnsi="Verdana" w:cs="Times New Roman"/>
          <w:color w:val="CC3300"/>
          <w:kern w:val="36"/>
          <w:sz w:val="36"/>
          <w:szCs w:val="36"/>
          <w:lang w:eastAsia="fr-BE"/>
        </w:rPr>
        <w:t xml:space="preserve">, </w:t>
      </w:r>
      <w:r w:rsidRPr="004E49F7">
        <w:rPr>
          <w:rFonts w:ascii="Verdana" w:eastAsia="Times New Roman" w:hAnsi="Verdana" w:cs="Times New Roman"/>
          <w:color w:val="CC3300"/>
          <w:kern w:val="36"/>
          <w:sz w:val="36"/>
          <w:szCs w:val="36"/>
          <w:lang w:eastAsia="fr-BE"/>
        </w:rPr>
        <w:t>la Bolivie ambitionne de doubler sa production en 2022</w:t>
      </w:r>
    </w:p>
    <w:p w14:paraId="5FCB0703" w14:textId="77777777" w:rsidR="004E49F7" w:rsidRDefault="004E49F7" w:rsidP="004E49F7">
      <w:pPr>
        <w:shd w:val="clear" w:color="auto" w:fill="FFFFFF"/>
        <w:spacing w:before="75" w:after="75" w:line="240" w:lineRule="auto"/>
        <w:jc w:val="both"/>
        <w:rPr>
          <w:rFonts w:ascii="Verdana" w:eastAsia="Times New Roman" w:hAnsi="Verdana" w:cs="Times New Roman"/>
          <w:color w:val="3E001F"/>
          <w:sz w:val="30"/>
          <w:szCs w:val="30"/>
          <w:lang w:eastAsia="fr-BE"/>
        </w:rPr>
      </w:pPr>
    </w:p>
    <w:p w14:paraId="06ECCD86" w14:textId="7811D952" w:rsidR="004E49F7" w:rsidRPr="004E49F7" w:rsidRDefault="004E49F7" w:rsidP="004E49F7">
      <w:pPr>
        <w:shd w:val="clear" w:color="auto" w:fill="FFFFFF"/>
        <w:spacing w:before="75" w:after="75" w:line="240" w:lineRule="auto"/>
        <w:jc w:val="both"/>
        <w:rPr>
          <w:rFonts w:ascii="Verdana" w:eastAsia="Times New Roman" w:hAnsi="Verdana" w:cs="Times New Roman"/>
          <w:color w:val="000000"/>
          <w:sz w:val="23"/>
          <w:szCs w:val="23"/>
          <w:lang w:eastAsia="fr-BE"/>
        </w:rPr>
      </w:pPr>
      <w:r w:rsidRPr="004E49F7">
        <w:rPr>
          <w:rFonts w:ascii="Verdana" w:eastAsia="Times New Roman" w:hAnsi="Verdana" w:cs="Times New Roman"/>
          <w:b/>
          <w:bCs/>
          <w:color w:val="000000"/>
          <w:sz w:val="23"/>
          <w:szCs w:val="23"/>
          <w:lang w:eastAsia="fr-BE"/>
        </w:rPr>
        <w:t xml:space="preserve">La </w:t>
      </w:r>
      <w:proofErr w:type="gramStart"/>
      <w:r w:rsidRPr="004E49F7">
        <w:rPr>
          <w:rFonts w:ascii="Verdana" w:eastAsia="Times New Roman" w:hAnsi="Verdana" w:cs="Times New Roman"/>
          <w:b/>
          <w:bCs/>
          <w:color w:val="000000"/>
          <w:sz w:val="23"/>
          <w:szCs w:val="23"/>
          <w:lang w:eastAsia="fr-BE"/>
        </w:rPr>
        <w:t>Paz.–</w:t>
      </w:r>
      <w:proofErr w:type="gramEnd"/>
      <w:r w:rsidRPr="004E49F7">
        <w:rPr>
          <w:rFonts w:ascii="Verdana" w:eastAsia="Times New Roman" w:hAnsi="Verdana" w:cs="Times New Roman"/>
          <w:b/>
          <w:bCs/>
          <w:color w:val="000000"/>
          <w:sz w:val="23"/>
          <w:szCs w:val="23"/>
          <w:lang w:eastAsia="fr-BE"/>
        </w:rPr>
        <w:t xml:space="preserve"> La production d’étain affiné de la Bolivie est attendue à 20.000 tonnes métriques fines (FMT) en 2021 et le but est de la porter à 40.000 tonnes en 2022, a fait savoir Eugenio Mendoza, président de la </w:t>
      </w:r>
      <w:proofErr w:type="spellStart"/>
      <w:r w:rsidRPr="004E49F7">
        <w:rPr>
          <w:rFonts w:ascii="Verdana" w:eastAsia="Times New Roman" w:hAnsi="Verdana" w:cs="Times New Roman"/>
          <w:b/>
          <w:bCs/>
          <w:color w:val="000000"/>
          <w:sz w:val="23"/>
          <w:szCs w:val="23"/>
          <w:lang w:eastAsia="fr-BE"/>
        </w:rPr>
        <w:t>Comibol</w:t>
      </w:r>
      <w:proofErr w:type="spellEnd"/>
      <w:r w:rsidRPr="004E49F7">
        <w:rPr>
          <w:rFonts w:ascii="Verdana" w:eastAsia="Times New Roman" w:hAnsi="Verdana" w:cs="Times New Roman"/>
          <w:b/>
          <w:bCs/>
          <w:color w:val="000000"/>
          <w:sz w:val="23"/>
          <w:szCs w:val="23"/>
          <w:lang w:eastAsia="fr-BE"/>
        </w:rPr>
        <w:t xml:space="preserve"> (Organisation (corporation) bolivienne des mines).</w:t>
      </w:r>
    </w:p>
    <w:p w14:paraId="45954534" w14:textId="77777777" w:rsidR="004E49F7" w:rsidRPr="004E49F7" w:rsidRDefault="004E49F7" w:rsidP="004E49F7">
      <w:pPr>
        <w:shd w:val="clear" w:color="auto" w:fill="FFFFFF"/>
        <w:spacing w:before="75" w:after="75" w:line="240" w:lineRule="auto"/>
        <w:jc w:val="both"/>
        <w:rPr>
          <w:rFonts w:ascii="Verdana" w:eastAsia="Times New Roman" w:hAnsi="Verdana" w:cs="Times New Roman"/>
          <w:color w:val="000000"/>
          <w:sz w:val="23"/>
          <w:szCs w:val="23"/>
          <w:lang w:eastAsia="fr-BE"/>
        </w:rPr>
      </w:pPr>
      <w:r w:rsidRPr="004E49F7">
        <w:rPr>
          <w:rFonts w:ascii="Verdana" w:eastAsia="Times New Roman" w:hAnsi="Verdana" w:cs="Times New Roman"/>
          <w:color w:val="000000"/>
          <w:sz w:val="23"/>
          <w:szCs w:val="23"/>
          <w:lang w:eastAsia="fr-BE"/>
        </w:rPr>
        <w:t> </w:t>
      </w:r>
    </w:p>
    <w:p w14:paraId="0A8CA639" w14:textId="77777777" w:rsidR="004E49F7" w:rsidRPr="004E49F7" w:rsidRDefault="004E49F7" w:rsidP="004E49F7">
      <w:pPr>
        <w:shd w:val="clear" w:color="auto" w:fill="FFFFFF"/>
        <w:spacing w:before="75" w:after="75" w:line="240" w:lineRule="auto"/>
        <w:jc w:val="both"/>
        <w:rPr>
          <w:rFonts w:ascii="Verdana" w:eastAsia="Times New Roman" w:hAnsi="Verdana" w:cs="Times New Roman"/>
          <w:color w:val="000000"/>
          <w:sz w:val="23"/>
          <w:szCs w:val="23"/>
          <w:lang w:eastAsia="fr-BE"/>
        </w:rPr>
      </w:pPr>
      <w:r w:rsidRPr="004E49F7">
        <w:rPr>
          <w:rFonts w:ascii="Verdana" w:eastAsia="Times New Roman" w:hAnsi="Verdana" w:cs="Times New Roman"/>
          <w:color w:val="000000"/>
          <w:sz w:val="23"/>
          <w:szCs w:val="23"/>
          <w:lang w:eastAsia="fr-BE"/>
        </w:rPr>
        <w:t xml:space="preserve">La Bolivie arrive en cinquième position mondiale en termes de réserves minières d’étain selon </w:t>
      </w:r>
      <w:proofErr w:type="spellStart"/>
      <w:r w:rsidRPr="004E49F7">
        <w:rPr>
          <w:rFonts w:ascii="Verdana" w:eastAsia="Times New Roman" w:hAnsi="Verdana" w:cs="Times New Roman"/>
          <w:color w:val="000000"/>
          <w:sz w:val="23"/>
          <w:szCs w:val="23"/>
          <w:lang w:eastAsia="fr-BE"/>
        </w:rPr>
        <w:t>Geological</w:t>
      </w:r>
      <w:proofErr w:type="spellEnd"/>
      <w:r w:rsidRPr="004E49F7">
        <w:rPr>
          <w:rFonts w:ascii="Verdana" w:eastAsia="Times New Roman" w:hAnsi="Verdana" w:cs="Times New Roman"/>
          <w:color w:val="000000"/>
          <w:sz w:val="23"/>
          <w:szCs w:val="23"/>
          <w:lang w:eastAsia="fr-BE"/>
        </w:rPr>
        <w:t xml:space="preserve"> </w:t>
      </w:r>
      <w:proofErr w:type="spellStart"/>
      <w:r w:rsidRPr="004E49F7">
        <w:rPr>
          <w:rFonts w:ascii="Verdana" w:eastAsia="Times New Roman" w:hAnsi="Verdana" w:cs="Times New Roman"/>
          <w:color w:val="000000"/>
          <w:sz w:val="23"/>
          <w:szCs w:val="23"/>
          <w:lang w:eastAsia="fr-BE"/>
        </w:rPr>
        <w:t>survey</w:t>
      </w:r>
      <w:proofErr w:type="spellEnd"/>
      <w:r w:rsidRPr="004E49F7">
        <w:rPr>
          <w:rFonts w:ascii="Verdana" w:eastAsia="Times New Roman" w:hAnsi="Verdana" w:cs="Times New Roman"/>
          <w:color w:val="000000"/>
          <w:sz w:val="23"/>
          <w:szCs w:val="23"/>
          <w:lang w:eastAsia="fr-BE"/>
        </w:rPr>
        <w:t>, un groupe de statistique américain. Elle a exporté sur le premier semestre de l’année quelque 9.286 FMT, a précisé Eugenio Mendoza, lors d’une interview, soit 58% de plus que l’an dernier sur ce même semestre. « </w:t>
      </w:r>
      <w:r w:rsidRPr="004E49F7">
        <w:rPr>
          <w:rFonts w:ascii="Verdana" w:eastAsia="Times New Roman" w:hAnsi="Verdana" w:cs="Times New Roman"/>
          <w:i/>
          <w:iCs/>
          <w:color w:val="000000"/>
          <w:sz w:val="23"/>
          <w:szCs w:val="23"/>
          <w:lang w:eastAsia="fr-BE"/>
        </w:rPr>
        <w:t>Cette année, nous allons aisément atteindre 400 millions de dollars d’exportations rien que pour l’étain. En volume, cela revient à 18.000-20.000 FMT</w:t>
      </w:r>
      <w:r w:rsidRPr="004E49F7">
        <w:rPr>
          <w:rFonts w:ascii="Verdana" w:eastAsia="Times New Roman" w:hAnsi="Verdana" w:cs="Times New Roman"/>
          <w:color w:val="000000"/>
          <w:sz w:val="23"/>
          <w:szCs w:val="23"/>
          <w:lang w:eastAsia="fr-BE"/>
        </w:rPr>
        <w:t> », a-t-il poursuivi ajoutant qu’avec l’expansion des capacités minières de cette année, le pays produirait bien plus encore en 2022. « </w:t>
      </w:r>
      <w:r w:rsidRPr="004E49F7">
        <w:rPr>
          <w:rFonts w:ascii="Verdana" w:eastAsia="Times New Roman" w:hAnsi="Verdana" w:cs="Times New Roman"/>
          <w:i/>
          <w:iCs/>
          <w:color w:val="000000"/>
          <w:sz w:val="23"/>
          <w:szCs w:val="23"/>
          <w:lang w:eastAsia="fr-BE"/>
        </w:rPr>
        <w:t xml:space="preserve">Nous allons doubler la production. Quand les cours reculeront, nous produirons à pleine capacité. Les bénéfices diminueront mais nous maintiendrons les mines, car elles possèdent une bonne </w:t>
      </w:r>
      <w:proofErr w:type="gramStart"/>
      <w:r w:rsidRPr="004E49F7">
        <w:rPr>
          <w:rFonts w:ascii="Verdana" w:eastAsia="Times New Roman" w:hAnsi="Verdana" w:cs="Times New Roman"/>
          <w:i/>
          <w:iCs/>
          <w:color w:val="000000"/>
          <w:sz w:val="23"/>
          <w:szCs w:val="23"/>
          <w:lang w:eastAsia="fr-BE"/>
        </w:rPr>
        <w:t>rentabilité</w:t>
      </w:r>
      <w:r w:rsidRPr="004E49F7">
        <w:rPr>
          <w:rFonts w:ascii="Verdana" w:eastAsia="Times New Roman" w:hAnsi="Verdana" w:cs="Times New Roman"/>
          <w:color w:val="000000"/>
          <w:sz w:val="23"/>
          <w:szCs w:val="23"/>
          <w:lang w:eastAsia="fr-BE"/>
        </w:rPr>
        <w:t>»</w:t>
      </w:r>
      <w:proofErr w:type="gramEnd"/>
      <w:r w:rsidRPr="004E49F7">
        <w:rPr>
          <w:rFonts w:ascii="Verdana" w:eastAsia="Times New Roman" w:hAnsi="Verdana" w:cs="Times New Roman"/>
          <w:color w:val="000000"/>
          <w:sz w:val="23"/>
          <w:szCs w:val="23"/>
          <w:lang w:eastAsia="fr-BE"/>
        </w:rPr>
        <w:t>, a-t-il précisé.</w:t>
      </w:r>
    </w:p>
    <w:p w14:paraId="50D19360" w14:textId="77777777" w:rsidR="004E49F7" w:rsidRPr="004E49F7" w:rsidRDefault="004E49F7" w:rsidP="004E49F7">
      <w:pPr>
        <w:shd w:val="clear" w:color="auto" w:fill="FFFFFF"/>
        <w:spacing w:before="75" w:after="75" w:line="240" w:lineRule="auto"/>
        <w:jc w:val="both"/>
        <w:rPr>
          <w:rFonts w:ascii="Verdana" w:eastAsia="Times New Roman" w:hAnsi="Verdana" w:cs="Times New Roman"/>
          <w:color w:val="000000"/>
          <w:sz w:val="23"/>
          <w:szCs w:val="23"/>
          <w:lang w:eastAsia="fr-BE"/>
        </w:rPr>
      </w:pPr>
      <w:r w:rsidRPr="004E49F7">
        <w:rPr>
          <w:rFonts w:ascii="Verdana" w:eastAsia="Times New Roman" w:hAnsi="Verdana" w:cs="Times New Roman"/>
          <w:color w:val="000000"/>
          <w:sz w:val="23"/>
          <w:szCs w:val="23"/>
          <w:lang w:eastAsia="fr-BE"/>
        </w:rPr>
        <w:t xml:space="preserve">Les tensions sur les disponibilités mondiales et la flambée des cours ont permis de trouver les financements pour démarrer de nouvelles capacités et moderniser les existantes. En 2022, le gouvernement prévoit de passer la production de concentrés des mines d’Etat </w:t>
      </w:r>
      <w:proofErr w:type="spellStart"/>
      <w:r w:rsidRPr="004E49F7">
        <w:rPr>
          <w:rFonts w:ascii="Verdana" w:eastAsia="Times New Roman" w:hAnsi="Verdana" w:cs="Times New Roman"/>
          <w:color w:val="000000"/>
          <w:sz w:val="23"/>
          <w:szCs w:val="23"/>
          <w:lang w:eastAsia="fr-BE"/>
        </w:rPr>
        <w:t>Huanuni</w:t>
      </w:r>
      <w:proofErr w:type="spellEnd"/>
      <w:r w:rsidRPr="004E49F7">
        <w:rPr>
          <w:rFonts w:ascii="Verdana" w:eastAsia="Times New Roman" w:hAnsi="Verdana" w:cs="Times New Roman"/>
          <w:color w:val="000000"/>
          <w:sz w:val="23"/>
          <w:szCs w:val="23"/>
          <w:lang w:eastAsia="fr-BE"/>
        </w:rPr>
        <w:t xml:space="preserve"> et </w:t>
      </w:r>
      <w:proofErr w:type="spellStart"/>
      <w:r w:rsidRPr="004E49F7">
        <w:rPr>
          <w:rFonts w:ascii="Verdana" w:eastAsia="Times New Roman" w:hAnsi="Verdana" w:cs="Times New Roman"/>
          <w:color w:val="000000"/>
          <w:sz w:val="23"/>
          <w:szCs w:val="23"/>
          <w:lang w:eastAsia="fr-BE"/>
        </w:rPr>
        <w:t>Colquiri</w:t>
      </w:r>
      <w:proofErr w:type="spellEnd"/>
      <w:r w:rsidRPr="004E49F7">
        <w:rPr>
          <w:rFonts w:ascii="Verdana" w:eastAsia="Times New Roman" w:hAnsi="Verdana" w:cs="Times New Roman"/>
          <w:color w:val="000000"/>
          <w:sz w:val="23"/>
          <w:szCs w:val="23"/>
          <w:lang w:eastAsia="fr-BE"/>
        </w:rPr>
        <w:t>, de 2.000 à 5.000 tonnes par jour, une production qui viendra s’ajouter à celles, moindres, des autres gisements situés en altitude. L’an dernier, les principaux acheteurs de l’étain bolivien ont été les Pays Bas et les Etats-Unis. L’étain extrait aujourd’hui est pour beaucoup contenu dans les concentrés de cuivre.</w:t>
      </w:r>
    </w:p>
    <w:p w14:paraId="130FAC55" w14:textId="77777777" w:rsidR="004E49F7" w:rsidRPr="004E49F7" w:rsidRDefault="004E49F7" w:rsidP="004E49F7">
      <w:pPr>
        <w:shd w:val="clear" w:color="auto" w:fill="FFFFFF"/>
        <w:spacing w:before="75" w:after="75" w:line="240" w:lineRule="auto"/>
        <w:jc w:val="both"/>
        <w:rPr>
          <w:rFonts w:ascii="Verdana" w:eastAsia="Times New Roman" w:hAnsi="Verdana" w:cs="Times New Roman"/>
          <w:color w:val="000000"/>
          <w:sz w:val="23"/>
          <w:szCs w:val="23"/>
          <w:lang w:eastAsia="fr-BE"/>
        </w:rPr>
      </w:pPr>
      <w:r w:rsidRPr="004E49F7">
        <w:rPr>
          <w:rFonts w:ascii="Verdana" w:eastAsia="Times New Roman" w:hAnsi="Verdana" w:cs="Times New Roman"/>
          <w:color w:val="000000"/>
          <w:sz w:val="23"/>
          <w:szCs w:val="23"/>
          <w:lang w:eastAsia="fr-BE"/>
        </w:rPr>
        <w:t xml:space="preserve">Hector Cordoba, analyste et ancien président de la </w:t>
      </w:r>
      <w:proofErr w:type="spellStart"/>
      <w:r w:rsidRPr="004E49F7">
        <w:rPr>
          <w:rFonts w:ascii="Verdana" w:eastAsia="Times New Roman" w:hAnsi="Verdana" w:cs="Times New Roman"/>
          <w:color w:val="000000"/>
          <w:sz w:val="23"/>
          <w:szCs w:val="23"/>
          <w:lang w:eastAsia="fr-BE"/>
        </w:rPr>
        <w:t>Comibol</w:t>
      </w:r>
      <w:proofErr w:type="spellEnd"/>
      <w:r w:rsidRPr="004E49F7">
        <w:rPr>
          <w:rFonts w:ascii="Verdana" w:eastAsia="Times New Roman" w:hAnsi="Verdana" w:cs="Times New Roman"/>
          <w:color w:val="000000"/>
          <w:sz w:val="23"/>
          <w:szCs w:val="23"/>
          <w:lang w:eastAsia="fr-BE"/>
        </w:rPr>
        <w:t xml:space="preserve">, estime que la Bolivie devra relever de nombreux défis logistiques afin de parvenir à une industrie durable et moderne. Pour lui, l’une des priorités aujourd’hui, est de renforcer la plus grande fonderie d’étain du pays : </w:t>
      </w:r>
      <w:proofErr w:type="spellStart"/>
      <w:r w:rsidRPr="004E49F7">
        <w:rPr>
          <w:rFonts w:ascii="Verdana" w:eastAsia="Times New Roman" w:hAnsi="Verdana" w:cs="Times New Roman"/>
          <w:color w:val="000000"/>
          <w:sz w:val="23"/>
          <w:szCs w:val="23"/>
          <w:lang w:eastAsia="fr-BE"/>
        </w:rPr>
        <w:t>Metallurgical</w:t>
      </w:r>
      <w:proofErr w:type="spellEnd"/>
      <w:r w:rsidRPr="004E49F7">
        <w:rPr>
          <w:rFonts w:ascii="Verdana" w:eastAsia="Times New Roman" w:hAnsi="Verdana" w:cs="Times New Roman"/>
          <w:color w:val="000000"/>
          <w:sz w:val="23"/>
          <w:szCs w:val="23"/>
          <w:lang w:eastAsia="fr-BE"/>
        </w:rPr>
        <w:t xml:space="preserve"> Compagny of </w:t>
      </w:r>
      <w:proofErr w:type="spellStart"/>
      <w:r w:rsidRPr="004E49F7">
        <w:rPr>
          <w:rFonts w:ascii="Verdana" w:eastAsia="Times New Roman" w:hAnsi="Verdana" w:cs="Times New Roman"/>
          <w:color w:val="000000"/>
          <w:sz w:val="23"/>
          <w:szCs w:val="23"/>
          <w:lang w:eastAsia="fr-BE"/>
        </w:rPr>
        <w:t>Vinto</w:t>
      </w:r>
      <w:proofErr w:type="spellEnd"/>
      <w:r w:rsidRPr="004E49F7">
        <w:rPr>
          <w:rFonts w:ascii="Verdana" w:eastAsia="Times New Roman" w:hAnsi="Verdana" w:cs="Times New Roman"/>
          <w:color w:val="000000"/>
          <w:sz w:val="23"/>
          <w:szCs w:val="23"/>
          <w:lang w:eastAsia="fr-BE"/>
        </w:rPr>
        <w:t>. « </w:t>
      </w:r>
      <w:r w:rsidRPr="004E49F7">
        <w:rPr>
          <w:rFonts w:ascii="Verdana" w:eastAsia="Times New Roman" w:hAnsi="Verdana" w:cs="Times New Roman"/>
          <w:i/>
          <w:iCs/>
          <w:color w:val="000000"/>
          <w:sz w:val="23"/>
          <w:szCs w:val="23"/>
          <w:lang w:eastAsia="fr-BE"/>
        </w:rPr>
        <w:t>Nous ne possédons qu’une fonderie et si elle doit rencontrer des problèmes, nous n’avons aucune alternative. Nous devons prévoir d’autres options afin d’assurer la continuité de la production</w:t>
      </w:r>
      <w:r w:rsidRPr="004E49F7">
        <w:rPr>
          <w:rFonts w:ascii="Verdana" w:eastAsia="Times New Roman" w:hAnsi="Verdana" w:cs="Times New Roman"/>
          <w:color w:val="000000"/>
          <w:sz w:val="23"/>
          <w:szCs w:val="23"/>
          <w:lang w:eastAsia="fr-BE"/>
        </w:rPr>
        <w:t> », a-t-il suggéré.</w:t>
      </w:r>
    </w:p>
    <w:p w14:paraId="5B530647" w14:textId="77777777" w:rsidR="004E49F7" w:rsidRPr="004E49F7" w:rsidRDefault="004E49F7" w:rsidP="004E49F7">
      <w:pPr>
        <w:shd w:val="clear" w:color="auto" w:fill="FFFFFF"/>
        <w:spacing w:before="75" w:after="75" w:line="240" w:lineRule="auto"/>
        <w:jc w:val="both"/>
        <w:rPr>
          <w:rFonts w:ascii="Verdana" w:eastAsia="Times New Roman" w:hAnsi="Verdana" w:cs="Times New Roman"/>
          <w:color w:val="000000"/>
          <w:sz w:val="23"/>
          <w:szCs w:val="23"/>
          <w:lang w:eastAsia="fr-BE"/>
        </w:rPr>
      </w:pPr>
      <w:r w:rsidRPr="004E49F7">
        <w:rPr>
          <w:rFonts w:ascii="Verdana" w:eastAsia="Times New Roman" w:hAnsi="Verdana" w:cs="Times New Roman"/>
          <w:color w:val="000000"/>
          <w:sz w:val="23"/>
          <w:szCs w:val="23"/>
          <w:lang w:eastAsia="fr-BE"/>
        </w:rPr>
        <w:t> </w:t>
      </w:r>
    </w:p>
    <w:p w14:paraId="1B24C3FC" w14:textId="77777777" w:rsidR="00041FE1" w:rsidRDefault="00041FE1"/>
    <w:sectPr w:rsidR="00041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F7"/>
    <w:rsid w:val="00041FE1"/>
    <w:rsid w:val="00086BC8"/>
    <w:rsid w:val="004E49F7"/>
    <w:rsid w:val="00633C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07C4"/>
  <w15:chartTrackingRefBased/>
  <w15:docId w15:val="{556573C0-D71D-49F6-A0C8-85D2CC7B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1942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2021-10-05T08:20:00Z</dcterms:created>
  <dcterms:modified xsi:type="dcterms:W3CDTF">2021-10-05T08:21:00Z</dcterms:modified>
</cp:coreProperties>
</file>